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AC81" w14:textId="77777777" w:rsidR="001B59B5" w:rsidRDefault="001B59B5" w:rsidP="001B59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 о деятельности административной комиссии администрации муниципального района «Качугский район» за 2019 год</w:t>
      </w:r>
    </w:p>
    <w:p w14:paraId="4E8E9D37" w14:textId="77777777" w:rsidR="001B59B5" w:rsidRDefault="001B59B5" w:rsidP="001B59B5">
      <w:pPr>
        <w:rPr>
          <w:b/>
          <w:sz w:val="28"/>
          <w:szCs w:val="28"/>
        </w:rPr>
      </w:pPr>
    </w:p>
    <w:p w14:paraId="50322457" w14:textId="77777777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Качугского района осуществляет деятельность одна районная административная комиссия. Положение о комиссии, её персональный состав утверждены Постановлением Администрации муниципального района «Качугский район» от 22 марта 2018 года № 35 «Об утверждении положения об административной комиссии МО «Качугский район».</w:t>
      </w:r>
    </w:p>
    <w:p w14:paraId="2EA903E2" w14:textId="77777777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административной комиссии МО «Качугский район» осуществляет свою деятельность на основании и в соответствии: Кодекса Российской Федерации об административных правонарушениях, Закона Иркутской области  об административных комиссиях №  145-оз от 12.11.2007 года, Законом Иркутской области  от 08.05.2009г. «О наделении органов местного самоуправления областными государственными полномочиями по определению  персонального состава и обеспечению деятельности административных комиссий», Постановления Правительства Иркутской области от 06.10.2009г. № 277/56-пп «Об отдельных вопросах, связанных с созданием и деятельностью административных комиссий в Иркутской области», Распоряжения Правительства Иркутской области от 5 августа 2009г. № 226/34-рп «Об образовании административной комиссии в муниципальном образовании «Качугский район», положения об административной комиссии МО «Качугский район», утвержденное Постановлением администрации муниципального района от 22.03.2018г. №35, постановлением  администрации муниципального района «Об утверждении перечней должностных лиц, наделённых полномочиями по составлению протоколов об административных правонарушениях, предусмотренных отдельными законами Иркутской области»  от 26.11.2015г. № 122 (с внесенными изменениями и дополнениями), соблюдая права и обязанности предусмотренные должностной инструкцией.</w:t>
      </w:r>
    </w:p>
    <w:p w14:paraId="2506CC9F" w14:textId="7382E596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2019 года  секретарем комиссии организовано и проведено  24 заседания (АППГ – 24), рассмотрено 99 административных  протоколов (АППГ – 69),  из них  5 материалов,  поступивших от специалиста администрации Бирюльского сельского поселения; 30 протоколов,  поступивших из администрации Харбатовского сельского поселения; 7 материалов от заместителя главы администрации Ангинского сельского поселения; 1 протокол, поступивший из администрации Карлукского сельского поселения; 12 протоколов, поступивших из администрации Качугского сельского поселения, 16 протоколов - от специалиста  администрации Качугского городского поселения; 2 протокола поступило от специалиста Бутаковского сельского поселения; Манзурское сельское поселение – 4 протокола, которые возвращены на доработку; 2</w:t>
      </w:r>
      <w:r w:rsidR="00B06BFA">
        <w:rPr>
          <w:sz w:val="28"/>
          <w:szCs w:val="28"/>
        </w:rPr>
        <w:t>3</w:t>
      </w:r>
      <w:r>
        <w:rPr>
          <w:sz w:val="28"/>
          <w:szCs w:val="28"/>
        </w:rPr>
        <w:t xml:space="preserve"> протокола составлено   ответственным секретарем административной комиссии. Им же выписано 22 предупреждения о необходимости очистить придомовую территорию.</w:t>
      </w:r>
    </w:p>
    <w:p w14:paraId="10E4A93C" w14:textId="77777777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ст. 2 Закона № 173-ОЗ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 правонарушения в сфере благоустройства территорий поселений:</w:t>
      </w:r>
    </w:p>
    <w:p w14:paraId="2F3D227D" w14:textId="77777777" w:rsidR="001B59B5" w:rsidRDefault="001B59B5" w:rsidP="001B59B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 загромождение и захламление придомовой территории и территории общего пользования - рассмотрено-</w:t>
      </w:r>
      <w:r>
        <w:rPr>
          <w:b/>
          <w:bCs/>
          <w:sz w:val="28"/>
          <w:szCs w:val="28"/>
        </w:rPr>
        <w:t>24 материала</w:t>
      </w:r>
      <w:r>
        <w:rPr>
          <w:sz w:val="28"/>
          <w:szCs w:val="28"/>
        </w:rPr>
        <w:t xml:space="preserve"> (АППГ – 15), наложено административных штрафов на общую сумму </w:t>
      </w:r>
      <w:r>
        <w:rPr>
          <w:b/>
          <w:bCs/>
          <w:sz w:val="28"/>
          <w:szCs w:val="28"/>
        </w:rPr>
        <w:t>49000 рублей;</w:t>
      </w:r>
    </w:p>
    <w:p w14:paraId="5760D805" w14:textId="77777777" w:rsidR="001B59B5" w:rsidRDefault="001B59B5" w:rsidP="001B59B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в области выгула собак и иных домашних животных на территории общего пользования, а также несоблюдение владельцами домашних животных обязанностей по их содержанию - </w:t>
      </w:r>
      <w:r>
        <w:rPr>
          <w:b/>
          <w:bCs/>
          <w:sz w:val="28"/>
          <w:szCs w:val="28"/>
        </w:rPr>
        <w:t>10 материалов</w:t>
      </w:r>
      <w:r>
        <w:rPr>
          <w:sz w:val="28"/>
          <w:szCs w:val="28"/>
        </w:rPr>
        <w:t xml:space="preserve"> (АППГ – 5), наложено административных штрафов на общую сумму </w:t>
      </w:r>
      <w:r>
        <w:rPr>
          <w:b/>
          <w:bCs/>
          <w:sz w:val="28"/>
          <w:szCs w:val="28"/>
        </w:rPr>
        <w:t>9000 рублей;</w:t>
      </w:r>
    </w:p>
    <w:p w14:paraId="394C2403" w14:textId="77777777" w:rsidR="001B59B5" w:rsidRDefault="001B59B5" w:rsidP="001B59B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в сфере выпаса сельскохозяйственных животных в местах не установленных ОМС – </w:t>
      </w:r>
      <w:r>
        <w:rPr>
          <w:b/>
          <w:bCs/>
          <w:sz w:val="28"/>
          <w:szCs w:val="28"/>
        </w:rPr>
        <w:t>42</w:t>
      </w:r>
      <w:r>
        <w:rPr>
          <w:sz w:val="28"/>
          <w:szCs w:val="28"/>
        </w:rPr>
        <w:t xml:space="preserve"> (АППГ – 34) материалов, наложено административных штрафов на общую сумму </w:t>
      </w:r>
      <w:r>
        <w:rPr>
          <w:b/>
          <w:bCs/>
          <w:sz w:val="28"/>
          <w:szCs w:val="28"/>
        </w:rPr>
        <w:t>49000 рублей;</w:t>
      </w:r>
    </w:p>
    <w:p w14:paraId="390E6C05" w14:textId="77777777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торговля в неустановленных ОМС местах </w:t>
      </w:r>
      <w:r>
        <w:rPr>
          <w:b/>
          <w:bCs/>
          <w:sz w:val="28"/>
          <w:szCs w:val="28"/>
        </w:rPr>
        <w:t>– 0 (АППГ – 0) материалов.</w:t>
      </w:r>
      <w:r>
        <w:rPr>
          <w:sz w:val="28"/>
          <w:szCs w:val="28"/>
        </w:rPr>
        <w:t xml:space="preserve"> </w:t>
      </w:r>
    </w:p>
    <w:p w14:paraId="7952C8FD" w14:textId="77777777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№107–ОЗ об административной ответственности в сфере общественного порядка в Иркутской области:</w:t>
      </w:r>
    </w:p>
    <w:p w14:paraId="77F5958E" w14:textId="77777777" w:rsidR="001B59B5" w:rsidRDefault="001B59B5" w:rsidP="001B59B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по ст. 3 (нарушение общественного порядка, выразившееся в совершении действий нарушающих тишину и покой граждан) </w:t>
      </w:r>
      <w:r>
        <w:rPr>
          <w:b/>
          <w:bCs/>
          <w:sz w:val="28"/>
          <w:szCs w:val="28"/>
        </w:rPr>
        <w:t>– 0 материалов (АППГ – 4);</w:t>
      </w:r>
    </w:p>
    <w:p w14:paraId="23776E56" w14:textId="77777777" w:rsidR="001B59B5" w:rsidRDefault="001B59B5" w:rsidP="001B59B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ст. 6 (нарушение общественного порядка, выразившееся в нанесении непристойных надписей, рисунков в общественных местах) – </w:t>
      </w:r>
      <w:r>
        <w:rPr>
          <w:b/>
          <w:bCs/>
          <w:sz w:val="28"/>
          <w:szCs w:val="28"/>
        </w:rPr>
        <w:t xml:space="preserve">1 материал (АППГ – 0). </w:t>
      </w:r>
    </w:p>
    <w:p w14:paraId="37D0958F" w14:textId="24376EF7" w:rsidR="001B59B5" w:rsidRDefault="001B59B5" w:rsidP="001B59B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закона №153–ОЗ об административной ответственности за нарушение правил охраны жизни людей на водных объектах (нарушение правил охраны жизни людей на водных объектах при пользовании переправами и наплавными мостами) – </w:t>
      </w:r>
      <w:r>
        <w:rPr>
          <w:b/>
          <w:bCs/>
          <w:sz w:val="28"/>
          <w:szCs w:val="28"/>
        </w:rPr>
        <w:t>рассмотрено 2</w:t>
      </w:r>
      <w:r w:rsidR="00B06BF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протокола (АППГ – 13), </w:t>
      </w:r>
      <w:r>
        <w:rPr>
          <w:sz w:val="28"/>
          <w:szCs w:val="28"/>
        </w:rPr>
        <w:t>наложено административных штрафов на общую сумму</w:t>
      </w:r>
      <w:r>
        <w:rPr>
          <w:b/>
          <w:bCs/>
          <w:sz w:val="28"/>
          <w:szCs w:val="28"/>
        </w:rPr>
        <w:t xml:space="preserve"> 1</w:t>
      </w:r>
      <w:r w:rsidR="00B06BFA">
        <w:rPr>
          <w:b/>
          <w:bCs/>
          <w:sz w:val="28"/>
          <w:szCs w:val="28"/>
        </w:rPr>
        <w:t>60</w:t>
      </w:r>
      <w:r>
        <w:rPr>
          <w:b/>
          <w:bCs/>
          <w:sz w:val="28"/>
          <w:szCs w:val="28"/>
        </w:rPr>
        <w:t>00 рублей.</w:t>
      </w:r>
    </w:p>
    <w:p w14:paraId="58067141" w14:textId="1198144F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наложено административных штрафов на общую сумму </w:t>
      </w:r>
      <w:r>
        <w:rPr>
          <w:b/>
          <w:bCs/>
          <w:sz w:val="28"/>
          <w:szCs w:val="28"/>
        </w:rPr>
        <w:t>10</w:t>
      </w:r>
      <w:r w:rsidR="00B06BFA">
        <w:rPr>
          <w:b/>
          <w:bCs/>
          <w:sz w:val="28"/>
          <w:szCs w:val="28"/>
        </w:rPr>
        <w:t>20</w:t>
      </w:r>
      <w:bookmarkStart w:id="0" w:name="_GoBack"/>
      <w:bookmarkEnd w:id="0"/>
      <w:r>
        <w:rPr>
          <w:b/>
          <w:bCs/>
          <w:sz w:val="28"/>
          <w:szCs w:val="28"/>
        </w:rPr>
        <w:t>00 рублей (АППГ - 79800 рублей</w:t>
      </w:r>
      <w:r>
        <w:rPr>
          <w:sz w:val="28"/>
          <w:szCs w:val="28"/>
        </w:rPr>
        <w:t xml:space="preserve">), из которых взыскано </w:t>
      </w:r>
      <w:r>
        <w:rPr>
          <w:b/>
          <w:bCs/>
          <w:sz w:val="28"/>
          <w:szCs w:val="28"/>
        </w:rPr>
        <w:t>62059,27</w:t>
      </w:r>
      <w:r>
        <w:rPr>
          <w:sz w:val="28"/>
          <w:szCs w:val="28"/>
        </w:rPr>
        <w:t xml:space="preserve"> рублей (АППГ – 69986,99 рублей), в ССП на принудительное взыскание направлено 46 постановлений (АППГ – 21) на сумму 57000 рублей, из них взыскано 21559,27 рублей (АППГ – 22586,99 рублей). </w:t>
      </w:r>
    </w:p>
    <w:p w14:paraId="0A33B072" w14:textId="77777777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квартал 2019 года в агентство по обеспечению деятельности мировых судей Иркутской области направлялись отчеты о деятельности административной комиссии района и об использовании финансовых средств. На протяжении 2019 года на постоянной основе велась работа с главами поселений и МО МВД России «Качугский», направленная на выявление правонарушений законодательства Иркутской области.</w:t>
      </w:r>
    </w:p>
    <w:p w14:paraId="7C04B31E" w14:textId="77777777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ответственный секретарь административной комиссии  в соответствии с  КоАП РФ ведет делопроизводство, формирует базу данных о правонарушителях, ведет протоколы заседаний, планирует и анализирует деятельность комиссии, тесно работает с главами сельских и городского поселений, МО МВД России «Качугский», службой судебных приставов.</w:t>
      </w:r>
    </w:p>
    <w:p w14:paraId="5B587E75" w14:textId="77777777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Секретарь комиссии проводит индивидуальные консультационные занятия с лицами уполномоченными составлять протоколы об административных правонарушениях по оформлению протоколов, актов и др. материалов при возбуждении административного производства согласно КоАП РФ. </w:t>
      </w:r>
    </w:p>
    <w:p w14:paraId="6CF83262" w14:textId="77777777" w:rsidR="001B59B5" w:rsidRDefault="001B59B5" w:rsidP="001B5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 по линии административной комиссии планируется продолжить работу по взысканию наложенных административных штрафов совместно с судебными приставами; активизировать работу по выявлению правонарушений в области благоустройства территории поселений.</w:t>
      </w:r>
    </w:p>
    <w:p w14:paraId="51E21689" w14:textId="24F89F52" w:rsidR="004E3BA8" w:rsidRDefault="00B06BFA"/>
    <w:p w14:paraId="7104C07D" w14:textId="5E5961FC" w:rsidR="001B59B5" w:rsidRDefault="001B59B5"/>
    <w:p w14:paraId="1014898A" w14:textId="6C8A0DD9" w:rsidR="001B59B5" w:rsidRPr="001B59B5" w:rsidRDefault="001B59B5" w:rsidP="001B59B5">
      <w:pPr>
        <w:jc w:val="right"/>
        <w:rPr>
          <w:sz w:val="28"/>
          <w:szCs w:val="28"/>
        </w:rPr>
      </w:pPr>
      <w:r w:rsidRPr="001B59B5">
        <w:rPr>
          <w:sz w:val="28"/>
          <w:szCs w:val="28"/>
        </w:rPr>
        <w:t xml:space="preserve">Главный специалист – </w:t>
      </w:r>
    </w:p>
    <w:p w14:paraId="11308997" w14:textId="77777777" w:rsidR="001B59B5" w:rsidRPr="001B59B5" w:rsidRDefault="001B59B5" w:rsidP="001B59B5">
      <w:pPr>
        <w:jc w:val="right"/>
        <w:rPr>
          <w:sz w:val="28"/>
          <w:szCs w:val="28"/>
        </w:rPr>
      </w:pPr>
      <w:r w:rsidRPr="001B59B5">
        <w:rPr>
          <w:sz w:val="28"/>
          <w:szCs w:val="28"/>
        </w:rPr>
        <w:t xml:space="preserve">ответственный секретарь </w:t>
      </w:r>
    </w:p>
    <w:p w14:paraId="2610F403" w14:textId="07422FCD" w:rsidR="001B59B5" w:rsidRPr="001B59B5" w:rsidRDefault="001B59B5" w:rsidP="001B59B5">
      <w:pPr>
        <w:jc w:val="right"/>
        <w:rPr>
          <w:sz w:val="28"/>
          <w:szCs w:val="28"/>
        </w:rPr>
      </w:pPr>
      <w:r w:rsidRPr="001B59B5">
        <w:rPr>
          <w:sz w:val="28"/>
          <w:szCs w:val="28"/>
        </w:rPr>
        <w:t>административной комиссии</w:t>
      </w:r>
    </w:p>
    <w:sectPr w:rsidR="001B59B5" w:rsidRPr="001B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AA"/>
    <w:rsid w:val="001B59B5"/>
    <w:rsid w:val="004312A6"/>
    <w:rsid w:val="00860BAA"/>
    <w:rsid w:val="00876A59"/>
    <w:rsid w:val="00B06BFA"/>
    <w:rsid w:val="00D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B851"/>
  <w15:chartTrackingRefBased/>
  <w15:docId w15:val="{5629A12C-3079-4301-9E59-BF23396C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2019-12-23T01:55:00Z</dcterms:created>
  <dcterms:modified xsi:type="dcterms:W3CDTF">2020-01-09T01:48:00Z</dcterms:modified>
</cp:coreProperties>
</file>